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Poda de árbol (por ejemplar)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Extracción o tala de árbol (por ejemplar)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Destoconado o extracción de raíz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Trabajo en altura: silleta o hidrogrúa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ramas y restos de poda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permisos de poda o extracción exigidos por la normativa local corren por cuenta del propietario, salvo que se indique.</w:t>
      </w:r>
    </w:p>
    <w:p>
      <w:r>
        <w:t>Se cuida la protección de techos, cables y cercos cercanos durante el trabajo.</w:t>
      </w:r>
    </w:p>
    <w:p>
      <w:r>
        <w:t>No incluye reparación de veredas o pisos levantados por raíces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