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Cortina roller blackout o screen (por unidad, según medida)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Toldo de brazos extensibles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Toldo fijo o capota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Motorización y control remoto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Rieles, soportes y accesorios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a confirmar en el lugar antes de fabricar.</w:t>
      </w:r>
    </w:p>
    <w:p>
      <w:r>
        <w:t>El color y la tela se eligen con muestrario antes de producir.</w:t>
      </w:r>
    </w:p>
    <w:p>
      <w:r>
        <w:t>No incluye instalación eléctrica para motores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