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Alquiler de volquete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Días adicionales de permanencia (por día)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Recambio o vaciado de volquete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Permiso o tasa municipal de ocupación de vía pública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del material (si la realiza la empresa)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volquete no debe cargarse por encima de sus bordes.</w:t>
      </w:r>
    </w:p>
    <w:p>
      <w:r>
        <w:t>No se admiten residuos peligrosos, líquidos ni materiales prohibidos por la normativa local.</w:t>
      </w:r>
    </w:p>
    <w:p>
      <w:r>
        <w:t>El plazo de permanencia se cuenta desde la entrega hasta el retiro.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