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Colocación de piso cerámico o porcelanato (por m²)</w:t>
            </w:r>
          </w:p>
        </w:tc>
        <w:tc>
          <w:tcPr>
            <w:tcW w:type="dxa" w:w="907"/>
          </w:tcPr>
          <w:p>
            <w:r>
              <w:t>30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 de revestimiento de pared (por m²)</w:t>
            </w:r>
          </w:p>
        </w:tc>
        <w:tc>
          <w:tcPr>
            <w:tcW w:type="dxa" w:w="907"/>
          </w:tcPr>
          <w:p>
            <w:r>
              <w:t>15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piso existente (por m²)</w:t>
            </w:r>
          </w:p>
        </w:tc>
        <w:tc>
          <w:tcPr>
            <w:tcW w:type="dxa" w:w="907"/>
          </w:tcPr>
          <w:p>
            <w:r>
              <w:t>30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Pegamento, pastina y crucetas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Zócalos (por metro lineal)</w:t>
            </w:r>
          </w:p>
        </w:tc>
        <w:tc>
          <w:tcPr>
            <w:tcW w:type="dxa" w:w="907"/>
          </w:tcPr>
          <w:p>
            <w:r>
              <w:t>25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piezas cerámicas las provee el cliente salvo indicación.</w:t>
      </w:r>
    </w:p>
    <w:p>
      <w:r>
        <w:t>Se recomienda comprar un excedente para cortes y reposición.</w:t>
      </w:r>
    </w:p>
    <w:p>
      <w:r>
        <w:t>La nivelación del contrapiso se cotiza aparte si hace falta.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