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Muebles bajo mesada (por metro lineal)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Muebles altos o alacenas (por metro lineal)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Mesada o encimera (por metro lineal)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Herrajes, bisagras y correderas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y colocación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Adecuación de instalaciones de agua, gas o electricidad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sujetas a verificación en obra antes de fabricar.</w:t>
      </w:r>
    </w:p>
    <w:p>
      <w:r>
        <w:t>No incluye electrodomésticos ni bacha salvo que se indique.</w:t>
      </w:r>
    </w:p>
    <w:p>
      <w:r>
        <w:t>Plazo de fabricación contado desde la aprobación del diseño y el pago de la seña.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