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Mano de obra por etapa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de obra gruesa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Excavación y fundaciones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Dirección y supervisión de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escombros y limpieza final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materiales se cotizan a valores del día de emisión y pueden actualizarse si la obra se demora.</w:t>
      </w:r>
    </w:p>
    <w:p>
      <w:r>
        <w:t>No incluye permisos municipales ni planos salvo que se indique.</w:t>
      </w:r>
    </w:p>
    <w:p>
      <w:r>
        <w:t>Pago por avance de obra según las etapas detalladas.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