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Tabique de placa de yeso (por m²)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Cielorraso suspendido de placa de yeso (por m²)</w:t>
            </w:r>
          </w:p>
        </w:tc>
        <w:tc>
          <w:tcPr>
            <w:tcW w:type="dxa" w:w="907"/>
          </w:tcPr>
          <w:p>
            <w:r>
              <w:t>15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Perfilería y tornillería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Aislación acústica o térmica (por m²)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Masillado y terminación de juntas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pintura final no está incluida salvo indicación.</w:t>
      </w:r>
    </w:p>
    <w:p>
      <w:r>
        <w:t>Las aberturas y refuerzos para colgar muebles se cotizan aparte.</w:t>
      </w:r>
    </w:p>
    <w:p>
      <w:r>
        <w:t>Los materiales se cotizan según la placa elegida.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