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Excavación de bases o zapatas (por m³)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Hormigón armado para fundaciones (por m³)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Columnas y vigas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Losa de hormigón (por m²)</w:t>
            </w:r>
          </w:p>
        </w:tc>
        <w:tc>
          <w:tcPr>
            <w:tcW w:type="dxa" w:w="907"/>
          </w:tcPr>
          <w:p>
            <w:r>
              <w:t>40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Encofrado y apuntalamiento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Hierro de armadura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cantidades se ajustan al cálculo estructural del proyecto.</w:t>
      </w:r>
    </w:p>
    <w:p>
      <w:r>
        <w:t>El hormigón elaborado y el bombeo se cotizan según el proveedor.</w:t>
      </w:r>
    </w:p>
    <w:p>
      <w:r>
        <w:t>No incluye estudio de suelos salvo indicación.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