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Mano de obra por tarea (global)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Jornal de oficial (por día)</w:t>
            </w:r>
          </w:p>
        </w:tc>
        <w:tc>
          <w:tcPr>
            <w:tcW w:type="dxa" w:w="907"/>
          </w:tcPr>
          <w:p>
            <w:r>
              <w:t>5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Jornal de ayudante (por día)</w:t>
            </w:r>
          </w:p>
        </w:tc>
        <w:tc>
          <w:tcPr>
            <w:tcW w:type="dxa" w:w="907"/>
          </w:tcPr>
          <w:p>
            <w:r>
              <w:t>5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Retiro de escombros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Herramientas y equipos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materiales los provee el cliente.</w:t>
      </w:r>
    </w:p>
    <w:p>
      <w:r>
        <w:t>El pago se realiza por avance semanal de obra.</w:t>
      </w:r>
    </w:p>
    <w:p>
      <w:r>
        <w:t>Los trabajos no detallados se presupuestan aparte.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