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Abono de mantenimiento preventivo (por mes)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Revisión de bombas y tanques de agua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Mantenimiento de iluminación de espacios comunes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Atención de urgencias fuera de horario (por visita)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Materiales y repuestos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materiales y repuestos se facturan aparte según consumo.</w:t>
      </w:r>
    </w:p>
    <w:p>
      <w:r>
        <w:t>Los trabajos fuera del abono se presupuestan y aprueban antes de realizarse.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