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PRESUPUESTO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Placard o vestidor a medida (por metro lineal)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Interiores: cajoneras, estantes y barrales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Puertas corredizas o de abrir (por hoja)</w:t>
            </w:r>
          </w:p>
        </w:tc>
        <w:tc>
          <w:tcPr>
            <w:tcW w:type="dxa" w:w="907"/>
          </w:tcPr>
          <w:p>
            <w:r>
              <w:t>2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Mueble a medida: rack, biblioteca o bajo mesada (por unidad)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Herrajes: correderas, bisagras y tiradores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Flete y colocación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Medidas a confirmar en obra antes de fabricar.</w:t>
      </w:r>
    </w:p>
    <w:p>
      <w:r>
        <w:t>El color y el material se aprueban con muestra antes de producir.</w:t>
      </w:r>
    </w:p>
    <w:p>
      <w:r>
        <w:t>No incluye trabajos de albañilería, electricidad ni pintura salvo que se indique.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podés completar online y descargarlo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Presupuesto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