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Lijado y remoción de óxido (por metro lineal)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Convertidor de óxido o antióxido (por metro lineal)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Esmalte sintético de terminación (por metro lineal)</w:t>
            </w:r>
          </w:p>
        </w:tc>
        <w:tc>
          <w:tcPr>
            <w:tcW w:type="dxa" w:w="907"/>
          </w:tcPr>
          <w:p>
            <w:r>
              <w:t>10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Impermeabilización de techo con membrana líquida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reparación de soldaduras o barrotes dañados no está incluida y se cotiza aparte.</w:t>
      </w:r>
    </w:p>
    <w:p>
      <w:r>
        <w:t>Los trabajos al exterior dependen del clima y pueden reprogramarse por lluvia.</w:t>
      </w:r>
    </w:p>
    <w:p>
      <w:r>
        <w:t>Los materiales se cotizan según la marca elegida.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