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Estructura de pérgola (por m²)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Cubierta: policarbonato, vidrio o madera (por m²)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Cerramiento lateral con aberturas (por m²)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Anclajes y fijaciones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cerramientos de terrazas en edificios pueden requerir autorización de la comunidad o del consorcio.</w:t>
      </w:r>
    </w:p>
    <w:p>
      <w:r>
        <w:t>La terminación de la madera o la pintura de la estructura se detalla según el material.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