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Demolición y retiro de revestimientos y artefactos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Renovación de cañerías de agua y desagüe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de revestimientos y piso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bañera por plato de ducha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de sanitarios, grifería y mueble de baño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 y artefactos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artefactos, la grifería y los revestimientos se cotizan según los modelos elegidos.</w:t>
      </w:r>
    </w:p>
    <w:p>
      <w:r>
        <w:t>Incluye retiro de escombros.</w:t>
      </w:r>
    </w:p>
    <w:p>
      <w:r>
        <w:t>El baño queda fuera de uso durante el plazo de obra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