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Demoliciones y retiro de escombros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Albañilería y tabiquería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Renovación de instalaciones eléctricas y sanitarias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Pisos y revestimientos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Pintura general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Coordinación de gremios y dirección de obra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Precio desglosado por gremio; cada etapa puede contratarse por separado.</w:t>
      </w:r>
    </w:p>
    <w:p>
      <w:r>
        <w:t>No incluye mobiliario, electrodomésticos ni permisos salvo que se indique.</w:t>
      </w:r>
    </w:p>
    <w:p>
      <w:r>
        <w:t>Pagos por avance de obra según el cronograma.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