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Diagnóstico y revisión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Mano de obra (por hora)</w:t>
            </w:r>
          </w:p>
        </w:tc>
        <w:tc>
          <w:tcPr>
            <w:tcW w:type="dxa" w:w="907"/>
          </w:tcPr>
          <w:p>
            <w:r>
              <w:t>3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Repuestos (por unidad)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Aceite y filtros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Insumos de taller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Presupuesto válido por los días indicados por variación en precios de repuestos.</w:t>
      </w:r>
    </w:p>
    <w:p>
      <w:r>
        <w:t>Cualquier trabajo adicional detectado durante la reparación se consulta antes de realizarlo.</w:t>
      </w:r>
    </w:p>
    <w:p>
      <w:r>
        <w:t>Garantía sobre la mano de obra y los repuestos según lo indicado.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