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Descripción del trabajo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Validez: 15 días.</w:t>
      </w:r>
    </w:p>
    <w:p>
      <w:r>
        <w:t>Forma de pago: a convenir.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